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85" w:rsidRDefault="00251985" w:rsidP="00251985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</w:p>
    <w:p w:rsidR="00233602" w:rsidRPr="00233602" w:rsidRDefault="00251985" w:rsidP="00233602">
      <w:pPr>
        <w:spacing w:after="0" w:line="240" w:lineRule="auto"/>
        <w:jc w:val="center"/>
        <w:rPr>
          <w:rFonts w:ascii="Arial Narrow" w:hAnsi="Arial Narrow" w:cs="Aharoni"/>
          <w:b/>
          <w:sz w:val="36"/>
          <w:szCs w:val="24"/>
        </w:rPr>
      </w:pPr>
      <w:r w:rsidRPr="00233602">
        <w:rPr>
          <w:rFonts w:ascii="Arial Narrow" w:hAnsi="Arial Narrow" w:cs="Aharoni"/>
          <w:b/>
          <w:sz w:val="36"/>
          <w:szCs w:val="24"/>
        </w:rPr>
        <w:t>BIBLIOGRAFIE</w:t>
      </w:r>
    </w:p>
    <w:p w:rsidR="00251985" w:rsidRPr="00233602" w:rsidRDefault="00251985" w:rsidP="00233602">
      <w:pPr>
        <w:spacing w:after="0" w:line="240" w:lineRule="auto"/>
        <w:jc w:val="center"/>
        <w:rPr>
          <w:rFonts w:ascii="Arial Narrow" w:hAnsi="Arial Narrow" w:cs="Aharoni"/>
          <w:b/>
          <w:sz w:val="36"/>
          <w:szCs w:val="24"/>
        </w:rPr>
      </w:pPr>
      <w:r w:rsidRPr="00233602">
        <w:rPr>
          <w:rFonts w:ascii="Arial Narrow" w:hAnsi="Arial Narrow" w:cs="Aharoni"/>
          <w:b/>
          <w:sz w:val="36"/>
          <w:szCs w:val="24"/>
        </w:rPr>
        <w:t>CONCURS PENTRU OCUPAREA PE PERIOADĂ DETERMINATĂ A POSTULUI DE ÎNGRIJITOR</w:t>
      </w:r>
    </w:p>
    <w:p w:rsidR="00251985" w:rsidRPr="00233602" w:rsidRDefault="00251985" w:rsidP="00233602">
      <w:pPr>
        <w:spacing w:after="0" w:line="240" w:lineRule="auto"/>
        <w:jc w:val="center"/>
        <w:rPr>
          <w:rFonts w:ascii="Arial Narrow" w:hAnsi="Arial Narrow" w:cs="Aharoni"/>
          <w:b/>
          <w:sz w:val="36"/>
          <w:szCs w:val="24"/>
        </w:rPr>
      </w:pPr>
    </w:p>
    <w:p w:rsidR="00251985" w:rsidRDefault="00251985" w:rsidP="00251985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</w:p>
    <w:p w:rsidR="00233602" w:rsidRDefault="00233602" w:rsidP="00251985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</w:p>
    <w:p w:rsidR="00233602" w:rsidRDefault="00233602" w:rsidP="00251985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</w:p>
    <w:p w:rsidR="00233602" w:rsidRDefault="00233602" w:rsidP="00251985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</w:p>
    <w:p w:rsidR="00233602" w:rsidRDefault="00233602" w:rsidP="00251985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</w:p>
    <w:p w:rsidR="00251985" w:rsidRPr="00495146" w:rsidRDefault="00251985" w:rsidP="00251985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</w:p>
    <w:p w:rsidR="00251985" w:rsidRDefault="00251985" w:rsidP="00233602">
      <w:pPr>
        <w:spacing w:after="0" w:line="48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 Legea nr.319 din 2006 privind protecţia şi securitatea muncii</w:t>
      </w:r>
    </w:p>
    <w:p w:rsidR="00251985" w:rsidRDefault="00251985" w:rsidP="00233602">
      <w:pPr>
        <w:spacing w:after="0" w:line="48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 Legea nr. 307 din 2006 privind apărarea împotriva incendiilor</w:t>
      </w:r>
    </w:p>
    <w:p w:rsidR="00251985" w:rsidRDefault="00251985" w:rsidP="00233602">
      <w:pPr>
        <w:spacing w:after="0" w:line="48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 xml:space="preserve">- Legea nr.40 din 2010 privind modificarea şi completarea Legii nr.333/2003 </w:t>
      </w:r>
      <w:r w:rsidRPr="00B55651">
        <w:rPr>
          <w:rFonts w:ascii="Arial Narrow" w:hAnsi="Arial Narrow"/>
          <w:sz w:val="24"/>
          <w:szCs w:val="24"/>
        </w:rPr>
        <w:t>2003 privind paza obiectivelor, bunurilor, valorilor și protecția persoanelor</w:t>
      </w:r>
    </w:p>
    <w:p w:rsidR="00251985" w:rsidRDefault="00251985" w:rsidP="00233602">
      <w:pPr>
        <w:spacing w:after="0" w:line="480" w:lineRule="auto"/>
        <w:jc w:val="both"/>
      </w:pPr>
      <w:r>
        <w:rPr>
          <w:rFonts w:ascii="Arial Narrow" w:hAnsi="Arial Narrow" w:cs="Aharoni"/>
          <w:sz w:val="24"/>
          <w:szCs w:val="24"/>
        </w:rPr>
        <w:t xml:space="preserve">- </w:t>
      </w:r>
      <w:r w:rsidRPr="00B55651">
        <w:rPr>
          <w:rFonts w:ascii="Arial Narrow" w:hAnsi="Arial Narrow"/>
          <w:sz w:val="24"/>
          <w:szCs w:val="24"/>
        </w:rPr>
        <w:t>Hotărârea de Guvern nr. 301 din 11.04.2012 pentru aprobarea Normelor metodologice de aplicare a Legii nr. 333 din 8 iulie 2003 privind paza obiectivelor, bunurilor, valorilor și protecția persoanelor</w:t>
      </w:r>
      <w:r>
        <w:t>;</w:t>
      </w:r>
    </w:p>
    <w:p w:rsidR="00251985" w:rsidRDefault="00251985" w:rsidP="00233602">
      <w:pPr>
        <w:spacing w:after="0" w:line="480" w:lineRule="auto"/>
        <w:jc w:val="both"/>
        <w:rPr>
          <w:rFonts w:ascii="Arial Narrow" w:hAnsi="Arial Narrow"/>
          <w:sz w:val="24"/>
          <w:szCs w:val="24"/>
        </w:rPr>
      </w:pPr>
      <w:r w:rsidRPr="00495146">
        <w:rPr>
          <w:rFonts w:ascii="Arial Narrow" w:hAnsi="Arial Narrow"/>
          <w:sz w:val="24"/>
          <w:szCs w:val="24"/>
        </w:rPr>
        <w:t>- Legea</w:t>
      </w:r>
      <w:r>
        <w:rPr>
          <w:rFonts w:ascii="Arial Narrow" w:hAnsi="Arial Narrow"/>
          <w:sz w:val="24"/>
          <w:szCs w:val="24"/>
        </w:rPr>
        <w:t xml:space="preserve"> nr.477/2004 privind Codul de conduită a personalului contractual din autorităţile şi instituţiile publice;</w:t>
      </w:r>
      <w:bookmarkStart w:id="0" w:name="_GoBack"/>
      <w:bookmarkEnd w:id="0"/>
    </w:p>
    <w:p w:rsidR="00251985" w:rsidRDefault="00251985" w:rsidP="00233602">
      <w:pPr>
        <w:spacing w:after="0" w:line="48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Legea 23/2003 actualizată-Codul Muncii „Răspunderea disciplinară”.</w:t>
      </w:r>
    </w:p>
    <w:p w:rsidR="00251985" w:rsidRDefault="00251985" w:rsidP="0025198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6535D" w:rsidRDefault="00B6535D" w:rsidP="00251985"/>
    <w:sectPr w:rsidR="00B65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85"/>
    <w:rsid w:val="00233602"/>
    <w:rsid w:val="00251985"/>
    <w:rsid w:val="00272E67"/>
    <w:rsid w:val="003C2B9C"/>
    <w:rsid w:val="00B6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8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8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cp:lastPrinted>2016-06-16T08:03:00Z</cp:lastPrinted>
  <dcterms:created xsi:type="dcterms:W3CDTF">2016-06-13T07:44:00Z</dcterms:created>
  <dcterms:modified xsi:type="dcterms:W3CDTF">2016-06-16T08:03:00Z</dcterms:modified>
</cp:coreProperties>
</file>